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3E" w:rsidRPr="0033373E" w:rsidRDefault="0033373E" w:rsidP="00924867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48260</wp:posOffset>
            </wp:positionV>
            <wp:extent cx="1647825" cy="2162175"/>
            <wp:effectExtent l="19050" t="0" r="9525" b="0"/>
            <wp:wrapSquare wrapText="bothSides"/>
            <wp:docPr id="1" name="Рисунок 1" descr="C:\Users\Luda\Downloads\20220516_13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a\Downloads\20220516_133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265" r="4521" b="1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73E">
        <w:rPr>
          <w:color w:val="000000"/>
        </w:rPr>
        <w:t>Что такое мировая литература и как она возникала? Прочитав книгу, вы совершите виртуальное путешествие по странам и континентам, познакомитесь с важнейшими произведениями и писателями разных эпох.</w:t>
      </w:r>
    </w:p>
    <w:p w:rsidR="0033373E" w:rsidRPr="0033373E" w:rsidRDefault="0033373E" w:rsidP="00CC2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73E">
        <w:rPr>
          <w:color w:val="000000"/>
        </w:rPr>
        <w:t xml:space="preserve">Белорусская литература представлена в своем развитии целым рядом значимых имен, среди которых Франциск Скорина, </w:t>
      </w:r>
      <w:proofErr w:type="spellStart"/>
      <w:r w:rsidRPr="0033373E">
        <w:rPr>
          <w:color w:val="000000"/>
        </w:rPr>
        <w:t>Якуб</w:t>
      </w:r>
      <w:proofErr w:type="spellEnd"/>
      <w:r w:rsidRPr="0033373E">
        <w:rPr>
          <w:color w:val="000000"/>
        </w:rPr>
        <w:t xml:space="preserve"> Колас и Янка Купала,  </w:t>
      </w:r>
      <w:proofErr w:type="spellStart"/>
      <w:r w:rsidRPr="0033373E">
        <w:rPr>
          <w:color w:val="000000"/>
        </w:rPr>
        <w:t>Винцент</w:t>
      </w:r>
      <w:proofErr w:type="spellEnd"/>
      <w:r w:rsidRPr="0033373E">
        <w:rPr>
          <w:color w:val="000000"/>
        </w:rPr>
        <w:t xml:space="preserve"> Дунин-Марцинкевич, Ян </w:t>
      </w:r>
      <w:proofErr w:type="spellStart"/>
      <w:r w:rsidRPr="0033373E">
        <w:rPr>
          <w:color w:val="000000"/>
        </w:rPr>
        <w:t>Чечот</w:t>
      </w:r>
      <w:proofErr w:type="spellEnd"/>
      <w:r w:rsidRPr="0033373E">
        <w:rPr>
          <w:color w:val="000000"/>
        </w:rPr>
        <w:t xml:space="preserve">, </w:t>
      </w:r>
      <w:proofErr w:type="spellStart"/>
      <w:r w:rsidRPr="0033373E">
        <w:rPr>
          <w:color w:val="000000"/>
        </w:rPr>
        <w:t>Франтишек</w:t>
      </w:r>
      <w:proofErr w:type="spellEnd"/>
      <w:r w:rsidRPr="0033373E">
        <w:rPr>
          <w:color w:val="000000"/>
        </w:rPr>
        <w:t xml:space="preserve"> Богушевич, Адам Мицкевич, а также Максим Танк, Аркадий Кулешов, Кузьма Черный, Пимен Панченко, Владимир Короткевич и другие.</w:t>
      </w:r>
    </w:p>
    <w:p w:rsidR="00CC20E8" w:rsidRDefault="0033373E" w:rsidP="00CC20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73E">
        <w:rPr>
          <w:color w:val="000000"/>
        </w:rPr>
        <w:t xml:space="preserve">Популярное описание мировых художественных, философских и публицистических произведений дополняют малоизвестные факты и сведения, которые могут стать основой викторин, интеллектуальных кроссвордов и игр для учащихся. </w:t>
      </w:r>
    </w:p>
    <w:p w:rsidR="00924867" w:rsidRDefault="00924867" w:rsidP="00CC20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4867" w:rsidRDefault="00924867" w:rsidP="00CC20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20E8" w:rsidRPr="00CC20E8" w:rsidRDefault="00CC20E8" w:rsidP="00CC20E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76835</wp:posOffset>
            </wp:positionV>
            <wp:extent cx="1666875" cy="2162175"/>
            <wp:effectExtent l="19050" t="0" r="9525" b="0"/>
            <wp:wrapSquare wrapText="bothSides"/>
            <wp:docPr id="2" name="Рисунок 3" descr="C:\Users\Luda\Downloads\20220516_13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da\Downloads\20220516_133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570" r="3976" b="1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0E8">
        <w:rPr>
          <w:rFonts w:ascii="Times New Roman" w:hAnsi="Times New Roman" w:cs="Times New Roman"/>
          <w:sz w:val="24"/>
        </w:rPr>
        <w:t>Издание представляет первобытное искусство, культуру Древнего Египта, Греции, Рима, знакомит с культурой древних славян, средневековой Европы, Востока, Америки и с эволюцией мирового искусства вплоть до наших дней.</w:t>
      </w:r>
    </w:p>
    <w:p w:rsidR="00CC20E8" w:rsidRPr="00CC20E8" w:rsidRDefault="00CC20E8" w:rsidP="00CC20E8">
      <w:pPr>
        <w:spacing w:after="0"/>
        <w:jc w:val="both"/>
        <w:rPr>
          <w:rFonts w:ascii="Times New Roman" w:hAnsi="Times New Roman" w:cs="Times New Roman"/>
          <w:sz w:val="24"/>
        </w:rPr>
      </w:pPr>
      <w:r w:rsidRPr="00CC20E8">
        <w:rPr>
          <w:rFonts w:ascii="Times New Roman" w:hAnsi="Times New Roman" w:cs="Times New Roman"/>
          <w:sz w:val="24"/>
        </w:rPr>
        <w:t xml:space="preserve">В книгу включено иллюстрированное описание мировых и отечественных шедевров архитектуры, скульптуры, живописи, музыки, литературы, а также их авторов — титанов и гениев Возрождения и Просвещения, среди которых Леонардо да Винчи, Микеланджело, Рафаэль </w:t>
      </w:r>
      <w:proofErr w:type="spellStart"/>
      <w:r w:rsidRPr="00CC20E8">
        <w:rPr>
          <w:rFonts w:ascii="Times New Roman" w:hAnsi="Times New Roman" w:cs="Times New Roman"/>
          <w:sz w:val="24"/>
        </w:rPr>
        <w:t>Санти</w:t>
      </w:r>
      <w:proofErr w:type="spellEnd"/>
      <w:r w:rsidRPr="00CC20E8">
        <w:rPr>
          <w:rFonts w:ascii="Times New Roman" w:hAnsi="Times New Roman" w:cs="Times New Roman"/>
          <w:sz w:val="24"/>
        </w:rPr>
        <w:t>, Альбрехт Дюрер, Уильям Шекспир, Даниэль Дефо, Михаил Ломоносов, Сальвадор Дали и др.</w:t>
      </w:r>
    </w:p>
    <w:p w:rsidR="00CC20E8" w:rsidRPr="00CC20E8" w:rsidRDefault="00CC20E8" w:rsidP="00CC20E8">
      <w:pPr>
        <w:jc w:val="both"/>
        <w:rPr>
          <w:rFonts w:ascii="Times New Roman" w:hAnsi="Times New Roman" w:cs="Times New Roman"/>
          <w:sz w:val="24"/>
        </w:rPr>
      </w:pPr>
      <w:r w:rsidRPr="00CC20E8">
        <w:rPr>
          <w:rFonts w:ascii="Times New Roman" w:hAnsi="Times New Roman" w:cs="Times New Roman"/>
          <w:sz w:val="24"/>
        </w:rPr>
        <w:t xml:space="preserve">Важное место в издании занимает отечественная художественная культура, представленная именами </w:t>
      </w:r>
      <w:proofErr w:type="spellStart"/>
      <w:r w:rsidRPr="00CC20E8">
        <w:rPr>
          <w:rFonts w:ascii="Times New Roman" w:hAnsi="Times New Roman" w:cs="Times New Roman"/>
          <w:sz w:val="24"/>
        </w:rPr>
        <w:t>Сымона</w:t>
      </w:r>
      <w:proofErr w:type="spellEnd"/>
      <w:r w:rsidRPr="00CC20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20E8">
        <w:rPr>
          <w:rFonts w:ascii="Times New Roman" w:hAnsi="Times New Roman" w:cs="Times New Roman"/>
          <w:sz w:val="24"/>
        </w:rPr>
        <w:t>Будного</w:t>
      </w:r>
      <w:proofErr w:type="spellEnd"/>
      <w:r w:rsidRPr="00CC20E8">
        <w:rPr>
          <w:rFonts w:ascii="Times New Roman" w:hAnsi="Times New Roman" w:cs="Times New Roman"/>
          <w:sz w:val="24"/>
        </w:rPr>
        <w:t>, Франциска Скорины, Ефросиньи Полоцкой, Наполеона Орды, Адама Мицкевича, Марка Шагала и др.</w:t>
      </w:r>
    </w:p>
    <w:p w:rsidR="00924867" w:rsidRDefault="00924867" w:rsidP="00924867">
      <w:pPr>
        <w:jc w:val="both"/>
        <w:rPr>
          <w:rFonts w:ascii="Times New Roman" w:hAnsi="Times New Roman" w:cs="Times New Roman"/>
          <w:sz w:val="24"/>
        </w:rPr>
      </w:pPr>
    </w:p>
    <w:p w:rsidR="00CC20E8" w:rsidRDefault="00924867" w:rsidP="0092486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71755</wp:posOffset>
            </wp:positionV>
            <wp:extent cx="1638300" cy="2162175"/>
            <wp:effectExtent l="19050" t="0" r="0" b="0"/>
            <wp:wrapSquare wrapText="bothSides"/>
            <wp:docPr id="6" name="Рисунок 6" descr="C:\Users\Luda\Downloads\20220516_1335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da\Downloads\20220516_13354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383" r="8030" b="1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0E8" w:rsidRPr="00CC20E8">
        <w:rPr>
          <w:rFonts w:ascii="Times New Roman" w:hAnsi="Times New Roman" w:cs="Times New Roman"/>
          <w:sz w:val="24"/>
        </w:rPr>
        <w:t xml:space="preserve">Эта великолепно иллюстрированная книга — настоящий путеводитель для юных читателей по жемчужинам архитектуры разных стран и эпох. В издании увлекательно рассказывается о замках и дворцах, включённых в Список Всемирного культурного наследия ЮНЕСКО. </w:t>
      </w:r>
    </w:p>
    <w:p w:rsidR="00FB2199" w:rsidRPr="00CC20E8" w:rsidRDefault="00CC20E8" w:rsidP="00CC20E8">
      <w:pPr>
        <w:jc w:val="both"/>
        <w:rPr>
          <w:rFonts w:ascii="Times New Roman" w:hAnsi="Times New Roman" w:cs="Times New Roman"/>
          <w:sz w:val="24"/>
        </w:rPr>
      </w:pPr>
      <w:r w:rsidRPr="00CC20E8">
        <w:rPr>
          <w:rFonts w:ascii="Times New Roman" w:hAnsi="Times New Roman" w:cs="Times New Roman"/>
          <w:sz w:val="24"/>
        </w:rPr>
        <w:t>Среди них — королевские резиденции Версаль и </w:t>
      </w:r>
      <w:proofErr w:type="spellStart"/>
      <w:r w:rsidRPr="00CC20E8">
        <w:rPr>
          <w:rFonts w:ascii="Times New Roman" w:hAnsi="Times New Roman" w:cs="Times New Roman"/>
          <w:sz w:val="24"/>
        </w:rPr>
        <w:t>Шёнбрунн</w:t>
      </w:r>
      <w:proofErr w:type="spellEnd"/>
      <w:r w:rsidRPr="00CC20E8">
        <w:rPr>
          <w:rFonts w:ascii="Times New Roman" w:hAnsi="Times New Roman" w:cs="Times New Roman"/>
          <w:sz w:val="24"/>
        </w:rPr>
        <w:t xml:space="preserve">, Лондонский Тауэр, замок Гамлета — </w:t>
      </w:r>
      <w:proofErr w:type="spellStart"/>
      <w:r w:rsidRPr="00CC20E8">
        <w:rPr>
          <w:rFonts w:ascii="Times New Roman" w:hAnsi="Times New Roman" w:cs="Times New Roman"/>
          <w:sz w:val="24"/>
        </w:rPr>
        <w:t>Кронборг</w:t>
      </w:r>
      <w:proofErr w:type="spellEnd"/>
      <w:r w:rsidRPr="00CC20E8">
        <w:rPr>
          <w:rFonts w:ascii="Times New Roman" w:hAnsi="Times New Roman" w:cs="Times New Roman"/>
          <w:sz w:val="24"/>
        </w:rPr>
        <w:t xml:space="preserve">, дворцы Потсдама и Санкт-Петербурга, замки Луары, рыцарская крепость </w:t>
      </w:r>
      <w:proofErr w:type="spellStart"/>
      <w:r w:rsidRPr="00CC20E8">
        <w:rPr>
          <w:rFonts w:ascii="Times New Roman" w:hAnsi="Times New Roman" w:cs="Times New Roman"/>
          <w:sz w:val="24"/>
        </w:rPr>
        <w:t>Крак</w:t>
      </w:r>
      <w:proofErr w:type="spellEnd"/>
      <w:r w:rsidRPr="00CC20E8">
        <w:rPr>
          <w:rFonts w:ascii="Times New Roman" w:hAnsi="Times New Roman" w:cs="Times New Roman"/>
          <w:sz w:val="24"/>
        </w:rPr>
        <w:t xml:space="preserve"> де Шевалье и </w:t>
      </w:r>
      <w:proofErr w:type="spellStart"/>
      <w:r w:rsidRPr="00CC20E8">
        <w:rPr>
          <w:rFonts w:ascii="Times New Roman" w:hAnsi="Times New Roman" w:cs="Times New Roman"/>
          <w:sz w:val="24"/>
        </w:rPr>
        <w:t>Мальборкский</w:t>
      </w:r>
      <w:proofErr w:type="spellEnd"/>
      <w:r w:rsidRPr="00CC20E8">
        <w:rPr>
          <w:rFonts w:ascii="Times New Roman" w:hAnsi="Times New Roman" w:cs="Times New Roman"/>
          <w:sz w:val="24"/>
        </w:rPr>
        <w:t> замок, жемчужина Индии — Тадж-Махал, Мирский замок, </w:t>
      </w:r>
      <w:proofErr w:type="spellStart"/>
      <w:r w:rsidRPr="00CC20E8">
        <w:rPr>
          <w:rFonts w:ascii="Times New Roman" w:hAnsi="Times New Roman" w:cs="Times New Roman"/>
          <w:sz w:val="24"/>
        </w:rPr>
        <w:t>Несвижский</w:t>
      </w:r>
      <w:proofErr w:type="spellEnd"/>
      <w:r w:rsidRPr="00CC20E8">
        <w:rPr>
          <w:rFonts w:ascii="Times New Roman" w:hAnsi="Times New Roman" w:cs="Times New Roman"/>
          <w:sz w:val="24"/>
        </w:rPr>
        <w:t xml:space="preserve"> дворцово-парковый комплекс, и многие другие знаменитые памятники мирового зодчества.</w:t>
      </w:r>
    </w:p>
    <w:p w:rsidR="00CC20E8" w:rsidRDefault="00CC20E8" w:rsidP="0033373E">
      <w:pPr>
        <w:jc w:val="both"/>
      </w:pPr>
    </w:p>
    <w:p w:rsidR="00CC20E8" w:rsidRPr="00CC20E8" w:rsidRDefault="00924867" w:rsidP="00924867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12700</wp:posOffset>
            </wp:positionV>
            <wp:extent cx="1647825" cy="2162175"/>
            <wp:effectExtent l="19050" t="0" r="9525" b="0"/>
            <wp:wrapSquare wrapText="bothSides"/>
            <wp:docPr id="10" name="Рисунок 10" descr="C:\Users\Luda\Downloads\20220516_13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da\Downloads\20220516_133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238" r="6286" b="1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0E8" w:rsidRPr="00CC20E8">
        <w:rPr>
          <w:rFonts w:ascii="Times New Roman" w:hAnsi="Times New Roman" w:cs="Times New Roman"/>
          <w:sz w:val="24"/>
        </w:rPr>
        <w:t xml:space="preserve">Хорошо иллюстрированное издание знакомит </w:t>
      </w:r>
      <w:r>
        <w:rPr>
          <w:rFonts w:ascii="Times New Roman" w:hAnsi="Times New Roman" w:cs="Times New Roman"/>
          <w:sz w:val="24"/>
        </w:rPr>
        <w:t>читателя</w:t>
      </w:r>
      <w:r w:rsidR="00CC20E8" w:rsidRPr="00CC20E8">
        <w:rPr>
          <w:rFonts w:ascii="Times New Roman" w:hAnsi="Times New Roman" w:cs="Times New Roman"/>
          <w:sz w:val="24"/>
        </w:rPr>
        <w:t xml:space="preserve"> с м</w:t>
      </w:r>
      <w:r>
        <w:rPr>
          <w:rFonts w:ascii="Times New Roman" w:hAnsi="Times New Roman" w:cs="Times New Roman"/>
          <w:sz w:val="24"/>
        </w:rPr>
        <w:t>иром веществ и их превращениями, к</w:t>
      </w:r>
      <w:r w:rsidR="00CC20E8" w:rsidRPr="00CC20E8">
        <w:rPr>
          <w:rFonts w:ascii="Times New Roman" w:hAnsi="Times New Roman" w:cs="Times New Roman"/>
          <w:sz w:val="24"/>
        </w:rPr>
        <w:t>ак зарождалась химия, путь ее развития от алхимии до настоящего времени.</w:t>
      </w:r>
    </w:p>
    <w:p w:rsidR="00CC20E8" w:rsidRPr="00CC20E8" w:rsidRDefault="00CC20E8" w:rsidP="00CC20E8">
      <w:pPr>
        <w:spacing w:after="0"/>
        <w:jc w:val="both"/>
        <w:rPr>
          <w:rFonts w:ascii="Times New Roman" w:hAnsi="Times New Roman" w:cs="Times New Roman"/>
          <w:sz w:val="24"/>
        </w:rPr>
      </w:pPr>
      <w:r w:rsidRPr="00CC20E8">
        <w:rPr>
          <w:rFonts w:ascii="Times New Roman" w:hAnsi="Times New Roman" w:cs="Times New Roman"/>
          <w:sz w:val="24"/>
        </w:rPr>
        <w:t>В книге описаны величайшие открытия, оказавшие большое влияние на развитие химической науки, а также современные технологии в области их применения.</w:t>
      </w:r>
    </w:p>
    <w:p w:rsidR="00CC20E8" w:rsidRPr="0033373E" w:rsidRDefault="00CC20E8" w:rsidP="00CC2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20E8" w:rsidRPr="0033373E" w:rsidSect="00924867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3E"/>
    <w:rsid w:val="0033373E"/>
    <w:rsid w:val="008930EA"/>
    <w:rsid w:val="00924867"/>
    <w:rsid w:val="00CC20E8"/>
    <w:rsid w:val="00FB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</cp:revision>
  <dcterms:created xsi:type="dcterms:W3CDTF">2022-05-16T10:35:00Z</dcterms:created>
  <dcterms:modified xsi:type="dcterms:W3CDTF">2022-05-16T11:02:00Z</dcterms:modified>
</cp:coreProperties>
</file>