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41" w:rsidRPr="00267F57" w:rsidRDefault="00D81341" w:rsidP="00D81341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2.12.</w:t>
      </w:r>
      <w:r w:rsidRPr="00267F57">
        <w:rPr>
          <w:sz w:val="30"/>
          <w:szCs w:val="30"/>
        </w:rPr>
        <w:t xml:space="preserve"> Назначение пособия на детей старше 3 лет из отдельных категорий семей</w:t>
      </w:r>
    </w:p>
    <w:p w:rsidR="00D81341" w:rsidRPr="00267F57" w:rsidRDefault="00D81341" w:rsidP="00D8134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 xml:space="preserve">паспорт или иной документ, удостоверяющий личность 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свидетельства о рождении несовершеннолетних детей (представляются </w:t>
      </w:r>
      <w:r w:rsidRPr="00267F57">
        <w:rPr>
          <w:i/>
          <w:sz w:val="30"/>
          <w:szCs w:val="30"/>
        </w:rPr>
        <w:br/>
        <w:t>на всех детей) (для иностранных граждан и лиц без гражданства, которым предоставлен статус беженца в Республике Беларусь, при наличии таких свидетельств)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домовая книга (при ее наличии) – для граждан, проживающих </w:t>
      </w:r>
      <w:r w:rsidRPr="00267F57">
        <w:rPr>
          <w:i/>
          <w:sz w:val="30"/>
          <w:szCs w:val="30"/>
        </w:rPr>
        <w:br/>
        <w:t>в одноквартирном, блокированном жилом доме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копия решения суда о расторжении брака либо копия свидетельства </w:t>
      </w:r>
      <w:r w:rsidRPr="00267F57">
        <w:rPr>
          <w:i/>
          <w:sz w:val="30"/>
          <w:szCs w:val="30"/>
        </w:rPr>
        <w:br/>
        <w:t>о расторжении брака или иного документа, подтверждающего категорию неполной семьи, – для неполных семей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копия решения суда об усыновлении – для семей, усыновивших детей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справка о том, что гражданин является обучающимся, – на детей старше 14 лет (предоставляется на дату определения права на пособие и на начало учебного года), а для учащихся, обучающихся за счет собственных средств, дополнительно указываются соответствующие сведения 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справка о том, что гражданин является обучающимся или воспитанником</w:t>
      </w:r>
      <w:r w:rsidRPr="00267F57">
        <w:rPr>
          <w:i/>
          <w:sz w:val="30"/>
          <w:szCs w:val="30"/>
        </w:rPr>
        <w:br/>
        <w:t xml:space="preserve"> и относится к приходящему контингенту, – на детей, посещающих учреждения образования (в том числе дошкольные) с круглосуточным режимом пребывания ребенка 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сведения о полученных доходах (их отсутствии) каждого члена семьи за год, предшествующий году обращения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удостоверение ребенка-инвалида – для семей, воспитывающих ребенка-инвалида в возрасте до 18 лет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справка об удержании алиментов и их размере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справка о призыве на срочную военную службу – для семей военнослужащих, проходящих срочную военную службу 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удостоверение инвалида – для родителя в неполной семье, которому установлена инвалидность 1 или 2 группы </w:t>
      </w:r>
    </w:p>
    <w:p w:rsidR="00D81341" w:rsidRPr="00267F57" w:rsidRDefault="00D81341" w:rsidP="00D81341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выписки (копии) из трудовых книжек родителей (усыновителей, опекунов) </w:t>
      </w:r>
      <w:r w:rsidRPr="00267F57">
        <w:rPr>
          <w:i/>
          <w:sz w:val="30"/>
          <w:szCs w:val="30"/>
        </w:rPr>
        <w:br/>
        <w:t xml:space="preserve">или иных документов, подтверждающих их занятость </w:t>
      </w:r>
    </w:p>
    <w:p w:rsidR="00D81341" w:rsidRPr="00267F57" w:rsidRDefault="00D81341" w:rsidP="00D8134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D81341" w:rsidRPr="00267F57" w:rsidRDefault="00D81341" w:rsidP="00D81341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lastRenderedPageBreak/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10 дней со дня подачи заявления, а в случае запроса документов и (или) сведений от других государственных органов, иных организаций – 1 месяц</w:t>
      </w:r>
      <w:r w:rsidRPr="00267F57">
        <w:rPr>
          <w:sz w:val="30"/>
          <w:szCs w:val="30"/>
        </w:rPr>
        <w:t xml:space="preserve"> </w:t>
      </w:r>
    </w:p>
    <w:p w:rsidR="00D81341" w:rsidRPr="00267F57" w:rsidRDefault="00D81341" w:rsidP="00D81341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по 31 декабря календарного года, в котором назначено пособие, либо по день достижения ребенком 16-, 18-летнего возраста</w:t>
      </w:r>
    </w:p>
    <w:p w:rsidR="00D81341" w:rsidRPr="00267F57" w:rsidRDefault="00D81341" w:rsidP="00D81341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D81341" w:rsidRPr="00267F57" w:rsidRDefault="00D81341" w:rsidP="00D81341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81341"/>
    <w:rsid w:val="00531468"/>
    <w:rsid w:val="006078E4"/>
    <w:rsid w:val="00D8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81341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D813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>Grizli777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2026-04-07T09:58:00Z</dcterms:created>
  <dcterms:modified xsi:type="dcterms:W3CDTF">2026-04-07T09:58:00Z</dcterms:modified>
</cp:coreProperties>
</file>